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5E2" w:rsidRPr="0098303E" w:rsidRDefault="008015E2" w:rsidP="00381F59">
      <w:pPr>
        <w:tabs>
          <w:tab w:val="center" w:pos="4536"/>
        </w:tabs>
        <w:jc w:val="both"/>
        <w:rPr>
          <w:b/>
        </w:rPr>
      </w:pPr>
      <w:r w:rsidRPr="0098303E">
        <w:rPr>
          <w:b/>
        </w:rPr>
        <w:t xml:space="preserve">Co warto (a niekiedy trzeba) zrobić </w:t>
      </w:r>
      <w:r w:rsidR="00E37E43" w:rsidRPr="0098303E">
        <w:rPr>
          <w:b/>
        </w:rPr>
        <w:t>w związku z</w:t>
      </w:r>
      <w:r w:rsidRPr="0098303E">
        <w:rPr>
          <w:b/>
        </w:rPr>
        <w:t xml:space="preserve"> wyjazdem na stypendium Erasmus+</w:t>
      </w:r>
    </w:p>
    <w:p w:rsidR="00381F59" w:rsidRDefault="008015E2" w:rsidP="00381F59">
      <w:pPr>
        <w:pStyle w:val="Akapitzlist"/>
        <w:numPr>
          <w:ilvl w:val="0"/>
          <w:numId w:val="1"/>
        </w:numPr>
        <w:jc w:val="both"/>
      </w:pPr>
      <w:r>
        <w:t xml:space="preserve">Nawiązać kontakt z koordynatorem uczelni zagranicznej, </w:t>
      </w:r>
      <w:r w:rsidR="00381F59">
        <w:t xml:space="preserve">sygnalizując w ten sposób swój zamiar przyjazdu. </w:t>
      </w:r>
    </w:p>
    <w:p w:rsidR="008015E2" w:rsidRDefault="00381F59" w:rsidP="00381F59">
      <w:pPr>
        <w:pStyle w:val="Akapitzlist"/>
        <w:numPr>
          <w:ilvl w:val="1"/>
          <w:numId w:val="1"/>
        </w:numPr>
        <w:jc w:val="both"/>
      </w:pPr>
      <w:r>
        <w:t>S</w:t>
      </w:r>
      <w:r w:rsidR="008015E2">
        <w:t>pytać o ograniczenia w w</w:t>
      </w:r>
      <w:r>
        <w:t xml:space="preserve">yborze przedmiotów lub dostępną listę przedmiotów, które można wybrać. </w:t>
      </w:r>
    </w:p>
    <w:p w:rsidR="000956E8" w:rsidRDefault="00381F59" w:rsidP="000956E8">
      <w:pPr>
        <w:pStyle w:val="Akapitzlist"/>
        <w:numPr>
          <w:ilvl w:val="1"/>
          <w:numId w:val="1"/>
        </w:numPr>
        <w:jc w:val="both"/>
      </w:pPr>
      <w:r>
        <w:t>W razie trudności, poszukać osoby, która była lub jest na st</w:t>
      </w:r>
      <w:r w:rsidR="000956E8">
        <w:t>ypendium w tym właśnie ośrodku.</w:t>
      </w:r>
    </w:p>
    <w:p w:rsidR="00381F59" w:rsidRDefault="00381F59" w:rsidP="00381F59">
      <w:pPr>
        <w:pStyle w:val="Akapitzlist"/>
        <w:numPr>
          <w:ilvl w:val="0"/>
          <w:numId w:val="1"/>
        </w:numPr>
        <w:jc w:val="both"/>
      </w:pPr>
      <w:r>
        <w:t xml:space="preserve">Zacząć się przygotowywać do wypełnienia dokumentu Learning </w:t>
      </w:r>
      <w:proofErr w:type="spellStart"/>
      <w:r>
        <w:t>Agreement</w:t>
      </w:r>
      <w:proofErr w:type="spellEnd"/>
      <w:r>
        <w:t xml:space="preserve">. </w:t>
      </w:r>
    </w:p>
    <w:p w:rsidR="00381F59" w:rsidRDefault="00381F59" w:rsidP="00381F59">
      <w:pPr>
        <w:pStyle w:val="Akapitzlist"/>
        <w:numPr>
          <w:ilvl w:val="1"/>
          <w:numId w:val="1"/>
        </w:numPr>
        <w:jc w:val="both"/>
      </w:pPr>
      <w:r>
        <w:t xml:space="preserve">O terminach oddawania kolejnych części LA decyduje DMWS i to tam należy przesyłać podpisane dokumenty. </w:t>
      </w:r>
    </w:p>
    <w:p w:rsidR="00381F59" w:rsidRDefault="00381F59" w:rsidP="00381F59">
      <w:pPr>
        <w:pStyle w:val="Akapitzlist"/>
        <w:numPr>
          <w:ilvl w:val="1"/>
          <w:numId w:val="1"/>
        </w:numPr>
        <w:jc w:val="both"/>
      </w:pPr>
      <w:r>
        <w:t xml:space="preserve">Na każdej części LA muszą być podpisani koordynatorzy z obu stron (macierzysty i goszczący). </w:t>
      </w:r>
    </w:p>
    <w:p w:rsidR="00381F59" w:rsidRDefault="00381F59" w:rsidP="00381F59">
      <w:pPr>
        <w:pStyle w:val="Akapitzlist"/>
        <w:numPr>
          <w:ilvl w:val="0"/>
          <w:numId w:val="1"/>
        </w:numPr>
        <w:jc w:val="both"/>
      </w:pPr>
      <w:r>
        <w:t xml:space="preserve">Na Wydziale Polonistyki poszukać pracownika naukowego (ze stopniem co najmniej doktora), który będzie pełnił funkcję opiekuna Indywidualnego </w:t>
      </w:r>
      <w:r w:rsidR="004D415F">
        <w:t>Programu</w:t>
      </w:r>
      <w:r>
        <w:t xml:space="preserve"> Studiów. </w:t>
      </w:r>
    </w:p>
    <w:p w:rsidR="00381F59" w:rsidRDefault="004D415F" w:rsidP="00381F59">
      <w:pPr>
        <w:pStyle w:val="Akapitzlist"/>
        <w:numPr>
          <w:ilvl w:val="1"/>
          <w:numId w:val="1"/>
        </w:numPr>
        <w:jc w:val="both"/>
      </w:pPr>
      <w:r>
        <w:t>Wybór indywidualnego programu studiów</w:t>
      </w:r>
      <w:r w:rsidR="00381F59">
        <w:t xml:space="preserve"> jest niezbędny do prawidłowej realizacji programu Erasmus+, ponieważ umożliwia elastyczne dopasowanie sposobu zaliczania przedmiotów do potrzeb studenta. </w:t>
      </w:r>
    </w:p>
    <w:p w:rsidR="00381F59" w:rsidRDefault="004D415F" w:rsidP="00381F59">
      <w:pPr>
        <w:pStyle w:val="Akapitzlist"/>
        <w:numPr>
          <w:ilvl w:val="1"/>
          <w:numId w:val="1"/>
        </w:numPr>
        <w:jc w:val="both"/>
      </w:pPr>
      <w:r>
        <w:t>W ramach IP</w:t>
      </w:r>
      <w:r w:rsidR="00381F59">
        <w:t xml:space="preserve">S przedmioty można: </w:t>
      </w:r>
    </w:p>
    <w:p w:rsidR="00381F59" w:rsidRDefault="00381F59" w:rsidP="000956E8">
      <w:pPr>
        <w:pStyle w:val="Akapitzlist"/>
        <w:numPr>
          <w:ilvl w:val="2"/>
          <w:numId w:val="2"/>
        </w:numPr>
        <w:ind w:left="1418"/>
        <w:jc w:val="both"/>
      </w:pPr>
      <w:r>
        <w:t>Zamienić przedmiotami zagranicznymi, zrealizowanymi podczas wyjazdu; na taki przedmiot nie należy rejestrować się w USOS, zostanie on wpisany administracyjnie przez sekretariat po powrocie z zagranicy i dokonaniu rozliczenia;</w:t>
      </w:r>
    </w:p>
    <w:p w:rsidR="00381F59" w:rsidRDefault="00381F59" w:rsidP="000956E8">
      <w:pPr>
        <w:pStyle w:val="Akapitzlist"/>
        <w:numPr>
          <w:ilvl w:val="2"/>
          <w:numId w:val="2"/>
        </w:numPr>
        <w:ind w:left="1418"/>
        <w:jc w:val="both"/>
      </w:pPr>
      <w:r>
        <w:t xml:space="preserve">Zaliczyć eksternistycznie, po wcześniejszym uzgodnieniu tego faktu z prowadzącym (który może, ale nie musi zgodzić się na tę formę zaliczenia!); na taki przedmiot trzeba koniecznie zarejestrować się w USOS; </w:t>
      </w:r>
    </w:p>
    <w:p w:rsidR="00381F59" w:rsidRDefault="00381F59" w:rsidP="000956E8">
      <w:pPr>
        <w:pStyle w:val="Akapitzlist"/>
        <w:numPr>
          <w:ilvl w:val="2"/>
          <w:numId w:val="2"/>
        </w:numPr>
        <w:ind w:left="1418"/>
        <w:jc w:val="both"/>
      </w:pPr>
      <w:r>
        <w:t xml:space="preserve">Przenieść wybrany przedmiot na kolejny rok studiów, jeśli </w:t>
      </w:r>
      <w:r w:rsidR="000956E8">
        <w:t xml:space="preserve">sytuacja formalna na to pozwala. </w:t>
      </w:r>
    </w:p>
    <w:p w:rsidR="000956E8" w:rsidRDefault="000956E8" w:rsidP="000956E8">
      <w:pPr>
        <w:pStyle w:val="Akapitzlist"/>
        <w:numPr>
          <w:ilvl w:val="1"/>
          <w:numId w:val="1"/>
        </w:numPr>
        <w:jc w:val="both"/>
      </w:pPr>
      <w:r>
        <w:t>Wymienione wyżej opcje należy wybrać w opisie programu dołączonym do dokumentacji ITS oraz w Aneksie do LA.</w:t>
      </w:r>
    </w:p>
    <w:p w:rsidR="000956E8" w:rsidRDefault="000956E8" w:rsidP="000956E8">
      <w:pPr>
        <w:pStyle w:val="Akapitzlist"/>
        <w:numPr>
          <w:ilvl w:val="0"/>
          <w:numId w:val="1"/>
        </w:numPr>
        <w:jc w:val="both"/>
      </w:pPr>
      <w:r>
        <w:t xml:space="preserve">Przed wyjazdem przedstawić koordynatorowi Erasmus+ do podpisu: </w:t>
      </w:r>
    </w:p>
    <w:p w:rsidR="000956E8" w:rsidRDefault="000956E8" w:rsidP="000956E8">
      <w:pPr>
        <w:pStyle w:val="Akapitzlist"/>
        <w:numPr>
          <w:ilvl w:val="1"/>
          <w:numId w:val="1"/>
        </w:numPr>
        <w:jc w:val="both"/>
      </w:pPr>
      <w:r>
        <w:t>LA wraz z Aneksem;</w:t>
      </w:r>
    </w:p>
    <w:p w:rsidR="000956E8" w:rsidRDefault="000956E8" w:rsidP="000956E8">
      <w:pPr>
        <w:pStyle w:val="Akapitzlist"/>
        <w:numPr>
          <w:ilvl w:val="2"/>
          <w:numId w:val="2"/>
        </w:numPr>
        <w:ind w:left="1418"/>
        <w:jc w:val="both"/>
      </w:pPr>
      <w:r>
        <w:t>Minimalna ilość ECTS, które powinny zostać zrealizowane podczas stypendium, to 20</w:t>
      </w:r>
      <w:r w:rsidR="00E37E43">
        <w:t xml:space="preserve"> ECTS</w:t>
      </w:r>
      <w:r>
        <w:t xml:space="preserve"> w semestrze (</w:t>
      </w:r>
      <w:r w:rsidR="00E37E43">
        <w:t>najlepiej, żeby było to</w:t>
      </w:r>
      <w:r>
        <w:t xml:space="preserve"> ok. 24-25</w:t>
      </w:r>
      <w:r w:rsidR="00E37E43">
        <w:t xml:space="preserve"> ECTS</w:t>
      </w:r>
      <w:r>
        <w:t>);</w:t>
      </w:r>
    </w:p>
    <w:p w:rsidR="000956E8" w:rsidRDefault="000956E8" w:rsidP="000956E8">
      <w:pPr>
        <w:pStyle w:val="Akapitzlist"/>
        <w:numPr>
          <w:ilvl w:val="2"/>
          <w:numId w:val="2"/>
        </w:numPr>
        <w:ind w:left="1418"/>
        <w:jc w:val="both"/>
      </w:pPr>
      <w:r>
        <w:t xml:space="preserve">Ilość przedmiotów realizowanych w Krakowie eksternistycznie nie wpływa na zmniejszenie obowiązku punktowego. </w:t>
      </w:r>
    </w:p>
    <w:p w:rsidR="000956E8" w:rsidRDefault="000956E8" w:rsidP="000956E8">
      <w:pPr>
        <w:pStyle w:val="Akapitzlist"/>
        <w:numPr>
          <w:ilvl w:val="1"/>
          <w:numId w:val="1"/>
        </w:numPr>
        <w:jc w:val="both"/>
      </w:pPr>
      <w:r>
        <w:t xml:space="preserve">Tabelę „zestawienie przedmiotów do zastąpienia” w części I, w pełni zgodną z LA i Aneksem, podpisaną przez opiekuna </w:t>
      </w:r>
      <w:r w:rsidR="0098303E">
        <w:t>naukowego</w:t>
      </w:r>
      <w:r>
        <w:t xml:space="preserve">; </w:t>
      </w:r>
    </w:p>
    <w:p w:rsidR="000956E8" w:rsidRDefault="000956E8" w:rsidP="000956E8">
      <w:pPr>
        <w:pStyle w:val="Akapitzlist"/>
        <w:numPr>
          <w:ilvl w:val="2"/>
          <w:numId w:val="2"/>
        </w:numPr>
        <w:ind w:left="1418"/>
        <w:jc w:val="both"/>
      </w:pPr>
      <w:r>
        <w:t xml:space="preserve">Tabelę należy każdorazowo aktualizować – wypełniając ją od nowa lub informując o zaistniałych zmianach opiekuna </w:t>
      </w:r>
      <w:r w:rsidR="0098303E">
        <w:t>naukowego</w:t>
      </w:r>
      <w:r>
        <w:t xml:space="preserve"> i uzyskując jego zgodę na proponowany sposób rozliczenia przedmiotów; </w:t>
      </w:r>
    </w:p>
    <w:p w:rsidR="0098303E" w:rsidRDefault="0098303E" w:rsidP="000956E8">
      <w:pPr>
        <w:pStyle w:val="Akapitzlist"/>
        <w:numPr>
          <w:ilvl w:val="2"/>
          <w:numId w:val="2"/>
        </w:numPr>
        <w:ind w:left="1418"/>
        <w:jc w:val="both"/>
      </w:pPr>
      <w:r>
        <w:t>Opiekun naukowy może wyrazić zgodę w formie mailowej, należy jednak zadbać o archiwizację tej wiadomości.</w:t>
      </w:r>
    </w:p>
    <w:p w:rsidR="000956E8" w:rsidRDefault="000956E8" w:rsidP="000956E8">
      <w:pPr>
        <w:pStyle w:val="Akapitzlist"/>
        <w:numPr>
          <w:ilvl w:val="0"/>
          <w:numId w:val="1"/>
        </w:numPr>
        <w:jc w:val="both"/>
      </w:pPr>
      <w:r>
        <w:t xml:space="preserve"> Po powrocie, aby przeliczyć oceny, należy: </w:t>
      </w:r>
    </w:p>
    <w:p w:rsidR="000956E8" w:rsidRDefault="000956E8" w:rsidP="000956E8">
      <w:pPr>
        <w:pStyle w:val="Akapitzlist"/>
        <w:numPr>
          <w:ilvl w:val="1"/>
          <w:numId w:val="1"/>
        </w:numPr>
        <w:jc w:val="both"/>
      </w:pPr>
      <w:r>
        <w:t>Uzgodnić ostateczną wersję tabeli „zestawienie przedmiotów do zastąpienia”</w:t>
      </w:r>
      <w:r w:rsidR="0098303E">
        <w:t xml:space="preserve"> (w wersji aktualnej – na rok 2017-2018)</w:t>
      </w:r>
      <w:r>
        <w:t xml:space="preserve">, przedstawić ją do podpisu opiekunowi </w:t>
      </w:r>
      <w:r w:rsidR="004D415F">
        <w:t>naukowemu</w:t>
      </w:r>
      <w:r>
        <w:t xml:space="preserve">; </w:t>
      </w:r>
    </w:p>
    <w:p w:rsidR="000956E8" w:rsidRDefault="000956E8" w:rsidP="000956E8">
      <w:pPr>
        <w:pStyle w:val="Akapitzlist"/>
        <w:numPr>
          <w:ilvl w:val="2"/>
          <w:numId w:val="2"/>
        </w:numPr>
        <w:ind w:left="1418"/>
        <w:jc w:val="both"/>
      </w:pPr>
      <w:r>
        <w:t>Tabela musi być zgodna z zawartością LA w części „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Mobility</w:t>
      </w:r>
      <w:proofErr w:type="spellEnd"/>
      <w:r>
        <w:t>”;</w:t>
      </w:r>
    </w:p>
    <w:p w:rsidR="000956E8" w:rsidRDefault="000956E8" w:rsidP="000956E8">
      <w:pPr>
        <w:pStyle w:val="Akapitzlist"/>
        <w:numPr>
          <w:ilvl w:val="1"/>
          <w:numId w:val="1"/>
        </w:numPr>
        <w:jc w:val="both"/>
      </w:pPr>
      <w:r>
        <w:t>Dołączyć tabelę „rozliczenie przedmiotów”, wypełnioną w sposób spójny z „zestawieniem”;</w:t>
      </w:r>
    </w:p>
    <w:p w:rsidR="000956E8" w:rsidRDefault="000956E8" w:rsidP="000956E8">
      <w:pPr>
        <w:pStyle w:val="Akapitzlist"/>
        <w:numPr>
          <w:ilvl w:val="1"/>
          <w:numId w:val="1"/>
        </w:numPr>
        <w:jc w:val="both"/>
      </w:pPr>
      <w:r>
        <w:t xml:space="preserve">Dołączyć </w:t>
      </w:r>
      <w:proofErr w:type="spellStart"/>
      <w:r>
        <w:t>transcript</w:t>
      </w:r>
      <w:proofErr w:type="spellEnd"/>
      <w:r>
        <w:t xml:space="preserve"> of </w:t>
      </w:r>
      <w:proofErr w:type="spellStart"/>
      <w:r>
        <w:t>records</w:t>
      </w:r>
      <w:proofErr w:type="spellEnd"/>
      <w:r>
        <w:t xml:space="preserve"> z uniwersytetu zagranicznego lub LA w części „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Mobility</w:t>
      </w:r>
      <w:proofErr w:type="spellEnd"/>
      <w:r>
        <w:t>” jeśli zawiera on poświadczone podpisem i pieczęcią informacje o ocenach;</w:t>
      </w:r>
    </w:p>
    <w:p w:rsidR="000956E8" w:rsidRDefault="000956E8" w:rsidP="000956E8">
      <w:pPr>
        <w:pStyle w:val="Akapitzlist"/>
        <w:numPr>
          <w:ilvl w:val="1"/>
          <w:numId w:val="1"/>
        </w:numPr>
        <w:jc w:val="both"/>
      </w:pPr>
      <w:r>
        <w:t xml:space="preserve">Przeliczone przez koordynatora oceny wraz z całą dokumentacją dostarczyć do właściwego swojemu kierunkowi studiów sekretariatu.  </w:t>
      </w:r>
    </w:p>
    <w:sectPr w:rsidR="000956E8" w:rsidSect="0098303E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266C"/>
    <w:multiLevelType w:val="hybridMultilevel"/>
    <w:tmpl w:val="81C4C9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677858"/>
    <w:multiLevelType w:val="hybridMultilevel"/>
    <w:tmpl w:val="0FF0C3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8015E2"/>
    <w:rsid w:val="0004667D"/>
    <w:rsid w:val="000956E8"/>
    <w:rsid w:val="000F664A"/>
    <w:rsid w:val="00381F59"/>
    <w:rsid w:val="004D415F"/>
    <w:rsid w:val="008015E2"/>
    <w:rsid w:val="0098303E"/>
    <w:rsid w:val="00E3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6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15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Sokalska</dc:creator>
  <cp:lastModifiedBy>Małgorzata Sokalska</cp:lastModifiedBy>
  <cp:revision>3</cp:revision>
  <dcterms:created xsi:type="dcterms:W3CDTF">2017-04-09T17:39:00Z</dcterms:created>
  <dcterms:modified xsi:type="dcterms:W3CDTF">2017-04-09T17:50:00Z</dcterms:modified>
</cp:coreProperties>
</file>